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MAT115R Mathemalchemy Project</w:t>
      </w:r>
    </w:p>
    <w:p w:rsidR="00000000" w:rsidDel="00000000" w:rsidP="00000000" w:rsidRDefault="00000000" w:rsidRPr="00000000" w14:paraId="00000002">
      <w:pPr>
        <w:spacing w:line="480" w:lineRule="auto"/>
        <w:jc w:val="both"/>
        <w:rPr>
          <w:sz w:val="24"/>
          <w:szCs w:val="24"/>
        </w:rPr>
      </w:pPr>
      <w:r w:rsidDel="00000000" w:rsidR="00000000" w:rsidRPr="00000000">
        <w:rPr>
          <w:rtl w:val="0"/>
        </w:rPr>
      </w:r>
    </w:p>
    <w:p w:rsidR="00000000" w:rsidDel="00000000" w:rsidP="00000000" w:rsidRDefault="00000000" w:rsidRPr="00000000" w14:paraId="00000003">
      <w:pPr>
        <w:spacing w:line="480" w:lineRule="auto"/>
        <w:jc w:val="both"/>
        <w:rPr>
          <w:sz w:val="24"/>
          <w:szCs w:val="24"/>
        </w:rPr>
      </w:pPr>
      <w:r w:rsidDel="00000000" w:rsidR="00000000" w:rsidRPr="00000000">
        <w:rPr>
          <w:sz w:val="24"/>
          <w:szCs w:val="24"/>
          <w:rtl w:val="0"/>
        </w:rPr>
        <w:tab/>
        <w:t xml:space="preserve">As we’ve ventured through the large, wondrous world of Mathemalchemy, this beautiful spring semester, we’ve been witness to the infinite wonders of symmetry, we saw numbers through a fresh new lens, and we’ve even learned how to win ourselves a beer at our local bar. With all of this and more to be discovered, I often found myself lost, wandering aimlessly, unsure of which road to take to get to my destination. That’s why for my project, I decided that the thing Mathemalchemy needed the most was an official tour guide. </w:t>
      </w:r>
    </w:p>
    <w:p w:rsidR="00000000" w:rsidDel="00000000" w:rsidP="00000000" w:rsidRDefault="00000000" w:rsidRPr="00000000" w14:paraId="00000004">
      <w:pPr>
        <w:spacing w:line="480" w:lineRule="auto"/>
        <w:jc w:val="both"/>
        <w:rPr>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720"/>
        <w:jc w:val="both"/>
        <w:rPr>
          <w:sz w:val="24"/>
          <w:szCs w:val="24"/>
        </w:rPr>
      </w:pPr>
      <w:r w:rsidDel="00000000" w:rsidR="00000000" w:rsidRPr="00000000">
        <w:rPr>
          <w:sz w:val="24"/>
          <w:szCs w:val="24"/>
          <w:rtl w:val="0"/>
        </w:rPr>
        <w:t xml:space="preserve">Introducing the amazing Matt A. Malchemy, the first ever elected official tour guide for the wonderful world of Mathemalchemy. Matt was born on a windy day in November, November 19th, 1997, to be exact,  a very special birthday composed entirely of prime numbers. Matt was born to the legendary Pascal Malchemy, a famous mathematician known for his love of triangles, and Lilith Fibonacci, a famous con artist. Matt’s parents met at a bar where his mother hustled his father out of $487 (another prime number) during an intense game of Fibonacci Nim. Matt lives next to the beautiful glowing lighthouse at 61 (yet another prime number) Cosahedron Avenue with his mother, father, and pet tortoise named Achilles. </w:t>
      </w:r>
    </w:p>
    <w:p w:rsidR="00000000" w:rsidDel="00000000" w:rsidP="00000000" w:rsidRDefault="00000000" w:rsidRPr="00000000" w14:paraId="00000006">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720"/>
        <w:jc w:val="both"/>
        <w:rPr>
          <w:sz w:val="24"/>
          <w:szCs w:val="24"/>
        </w:rPr>
      </w:pPr>
      <w:r w:rsidDel="00000000" w:rsidR="00000000" w:rsidRPr="00000000">
        <w:rPr>
          <w:sz w:val="24"/>
          <w:szCs w:val="24"/>
          <w:rtl w:val="0"/>
        </w:rPr>
        <w:t xml:space="preserve">When Matt is not working as the number one rated tour guide,  in all of Mathemalchemy, he can be found feeding the squirrels, counting objects using binary, mayan, and babylonian numbers, and taking photographs of clouds with perfect reflectional and rotational symmetry. Growing up with a strong passion for all things symmetry, Matt can be volunteering in his free time to build brand new houses for orphaned Mathemalchemian citizens experiencing homelessness. Matt has been quoted saying “my favorite part of building these homes is creating beautifully symmetrical wallpapers, tiled floors, and backsplashes. I mean… connecting with my community and helping those in need. Yeah, definitely connecting with my community and helping those in need!” </w:t>
      </w:r>
    </w:p>
    <w:p w:rsidR="00000000" w:rsidDel="00000000" w:rsidP="00000000" w:rsidRDefault="00000000" w:rsidRPr="00000000" w14:paraId="00000008">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720"/>
        <w:jc w:val="both"/>
        <w:rPr>
          <w:sz w:val="24"/>
          <w:szCs w:val="24"/>
        </w:rPr>
      </w:pPr>
      <w:r w:rsidDel="00000000" w:rsidR="00000000" w:rsidRPr="00000000">
        <w:rPr>
          <w:sz w:val="24"/>
          <w:szCs w:val="24"/>
          <w:rtl w:val="0"/>
        </w:rPr>
        <w:t xml:space="preserve">In the future, Matt has plans to complete his bachelor’s degree with a dual focus in political science and mathematics at Mathemalchemy’s most prestigious postsecondary educational institute, Reidemeister University. After graduation, Matt hopes to (finally) move out of his parent’s house, and then venture into politics and become the fifth elected mayor of Mathemalchemy. As mayor, Matt promises to build three additional Hilbert’s Hotel locations to accommodate for the influx of tourists, five brand new sculptures throughout various parks showcasing beautiful knots and links such as the trefoil knot, solomon’s knot, and the borromean rings, and increase the amount of acorns received per squirrel. (This was definitely not written by squirrels.) </w:t>
      </w:r>
    </w:p>
    <w:p w:rsidR="00000000" w:rsidDel="00000000" w:rsidP="00000000" w:rsidRDefault="00000000" w:rsidRPr="00000000" w14:paraId="0000000A">
      <w:pPr>
        <w:spacing w:line="48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0B">
      <w:pPr>
        <w:spacing w:line="480" w:lineRule="auto"/>
        <w:ind w:left="0" w:firstLine="0"/>
        <w:jc w:val="both"/>
        <w:rPr>
          <w:sz w:val="24"/>
          <w:szCs w:val="24"/>
        </w:rPr>
      </w:pPr>
      <w:r w:rsidDel="00000000" w:rsidR="00000000" w:rsidRPr="00000000">
        <w:rPr>
          <w:sz w:val="24"/>
          <w:szCs w:val="24"/>
          <w:rtl w:val="0"/>
        </w:rPr>
        <w:tab/>
        <w:t xml:space="preserve">In the meantime, Matt will continue his honorary work as the first elected official tour guide of Mathemalchemy. He hopes that you will share the knowledge that you’ve learned throughout your visit with others and return in the future to share new information with him. As always, Matt wishes you the best on the remainder of your journey toward the end of Mathemalchemy, and toward your future. </w:t>
      </w:r>
    </w:p>
    <w:p w:rsidR="00000000" w:rsidDel="00000000" w:rsidP="00000000" w:rsidRDefault="00000000" w:rsidRPr="00000000" w14:paraId="0000000C">
      <w:pPr>
        <w:spacing w:line="48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0D">
      <w:pPr>
        <w:spacing w:line="48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0E">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12">
      <w:pPr>
        <w:spacing w:line="480" w:lineRule="auto"/>
        <w:jc w:val="both"/>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